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022D33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5F22FB" w:rsidRPr="005F22FB">
        <w:rPr>
          <w:rFonts w:asciiTheme="minorHAnsi" w:hAnsiTheme="minorHAnsi" w:cstheme="minorHAnsi"/>
          <w:b/>
          <w:sz w:val="22"/>
          <w:szCs w:val="22"/>
        </w:rPr>
        <w:t>662313/2017</w:t>
      </w:r>
    </w:p>
    <w:p w:rsidR="00B23EC6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r w:rsidR="005F22FB" w:rsidRPr="005F22FB">
        <w:rPr>
          <w:rFonts w:asciiTheme="minorHAnsi" w:hAnsiTheme="minorHAnsi" w:cstheme="minorHAnsi"/>
          <w:b/>
          <w:sz w:val="22"/>
          <w:szCs w:val="22"/>
        </w:rPr>
        <w:t>Celso José Ferreira</w:t>
      </w:r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5F22FB" w:rsidRPr="005F22FB">
        <w:rPr>
          <w:rFonts w:asciiTheme="minorHAnsi" w:hAnsiTheme="minorHAnsi" w:cstheme="minorHAnsi"/>
          <w:sz w:val="22"/>
          <w:szCs w:val="22"/>
        </w:rPr>
        <w:t>0890D, de 28/11/2017</w:t>
      </w:r>
    </w:p>
    <w:p w:rsidR="00B23E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5F22FB">
        <w:rPr>
          <w:rFonts w:ascii="Calibri" w:hAnsi="Calibri" w:cs="Calibri"/>
          <w:sz w:val="22"/>
          <w:szCs w:val="22"/>
        </w:rPr>
        <w:t>a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>–</w:t>
      </w:r>
      <w:r w:rsidR="00EB2C91" w:rsidRPr="00EB2C9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F22FB" w:rsidRPr="005F22FB">
        <w:rPr>
          <w:rFonts w:asciiTheme="minorHAnsi" w:hAnsiTheme="minorHAnsi" w:cstheme="minorHAnsi"/>
          <w:sz w:val="22"/>
          <w:szCs w:val="22"/>
        </w:rPr>
        <w:t>Adelayne</w:t>
      </w:r>
      <w:proofErr w:type="spellEnd"/>
      <w:r w:rsidR="005F22FB" w:rsidRPr="005F2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22FB" w:rsidRPr="005F22FB">
        <w:rPr>
          <w:rFonts w:asciiTheme="minorHAnsi" w:hAnsiTheme="minorHAnsi" w:cstheme="minorHAnsi"/>
          <w:sz w:val="22"/>
          <w:szCs w:val="22"/>
        </w:rPr>
        <w:t>Bazzano</w:t>
      </w:r>
      <w:proofErr w:type="spellEnd"/>
      <w:r w:rsidR="005F22FB" w:rsidRPr="005F22FB">
        <w:rPr>
          <w:rFonts w:asciiTheme="minorHAnsi" w:hAnsiTheme="minorHAnsi" w:cstheme="minorHAnsi"/>
          <w:sz w:val="22"/>
          <w:szCs w:val="22"/>
        </w:rPr>
        <w:t xml:space="preserve"> de Magalhães – SES</w:t>
      </w:r>
    </w:p>
    <w:p w:rsidR="005F22FB" w:rsidRDefault="005F22FB" w:rsidP="00EB2C91">
      <w:pPr>
        <w:jc w:val="both"/>
        <w:rPr>
          <w:rFonts w:asciiTheme="minorHAnsi" w:hAnsiTheme="minorHAnsi" w:cstheme="minorHAnsi"/>
          <w:sz w:val="22"/>
          <w:szCs w:val="22"/>
        </w:rPr>
      </w:pPr>
      <w:r w:rsidRPr="005F22FB">
        <w:rPr>
          <w:rFonts w:asciiTheme="minorHAnsi" w:hAnsiTheme="minorHAnsi" w:cstheme="minorHAnsi"/>
          <w:sz w:val="22"/>
          <w:szCs w:val="22"/>
        </w:rPr>
        <w:t>Procuradores –  Celso José Ferreira – CPF – 436.803.309-44</w:t>
      </w:r>
    </w:p>
    <w:p w:rsidR="00200200" w:rsidRPr="00A418C9" w:rsidRDefault="005F22FB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J</w:t>
      </w:r>
      <w:r w:rsidRPr="005F22FB">
        <w:rPr>
          <w:rFonts w:asciiTheme="minorHAnsi" w:hAnsiTheme="minorHAnsi" w:cstheme="minorHAnsi"/>
          <w:sz w:val="22"/>
          <w:szCs w:val="22"/>
        </w:rPr>
        <w:t>ob</w:t>
      </w:r>
      <w:proofErr w:type="spellEnd"/>
      <w:r w:rsidRPr="005F22FB">
        <w:rPr>
          <w:rFonts w:asciiTheme="minorHAnsi" w:hAnsiTheme="minorHAnsi" w:cstheme="minorHAnsi"/>
          <w:sz w:val="22"/>
          <w:szCs w:val="22"/>
        </w:rPr>
        <w:t xml:space="preserve"> Moreira Ribeiro – CPF – 352.917.961-20</w:t>
      </w:r>
    </w:p>
    <w:p w:rsidR="00E44FC6" w:rsidRPr="00A418C9" w:rsidRDefault="00C16EE6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0D402B" w:rsidRPr="00200200" w:rsidRDefault="005F22FB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160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2161" w:rsidRPr="00B02161" w:rsidRDefault="00E44FC6" w:rsidP="00B021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B02161" w:rsidRPr="00B02161">
        <w:rPr>
          <w:rFonts w:ascii="Calibri" w:hAnsi="Calibri" w:cs="Calibri"/>
          <w:sz w:val="22"/>
          <w:szCs w:val="22"/>
        </w:rPr>
        <w:t>0890D, de 28/11/2017. Termo de Embargo/Interdição n° 0416D, de 28/11/2017. Parecer Técnico n° 110841/CAQC/SUGEF/2017, de 24/08/2017. Por desmatar a corte raso 13,28 hectares de vegetação nativa, em área de reserva legal, sem autorização prévia do órgão ambiental competente, conforme parecer técnico n° 110841/CAQC/SUGEF/2017. Decisão Administrativa n° 4126/SGPA/SEMA/2020, de 20/10/2020, pela homologação do Auto de Infração n. 0890D, de 28/11/2017, arbitrando multa de R$ 43.604,00 (quarenta e três mil e seiscentos e quatro reais), com fulcro no artigo 50 do Decreto Federal n° 6514/2008.</w:t>
      </w:r>
      <w:r w:rsidR="00B02161">
        <w:rPr>
          <w:rFonts w:ascii="Calibri" w:hAnsi="Calibri" w:cs="Calibri"/>
          <w:sz w:val="22"/>
          <w:szCs w:val="22"/>
        </w:rPr>
        <w:t xml:space="preserve"> </w:t>
      </w:r>
      <w:r w:rsidR="00B02161" w:rsidRPr="00B02161">
        <w:rPr>
          <w:rFonts w:ascii="Calibri" w:hAnsi="Calibri" w:cs="Calibri"/>
          <w:sz w:val="22"/>
          <w:szCs w:val="22"/>
        </w:rPr>
        <w:t>Requer o recorrente que seja em razão da total improcedência, atipicidade e ausência de fundamentação legal das condutas descritas no auto de infração n° 0809D, requer, na forma da Lei Federal n° 9.784/99, seja o mesmo anulado e posteriormente arquivado pela eiva do vício de ilegalidade ou pela flagrante ausência de materialidade descrita. Cerceamento de direito de defesa do requerente quando à inexistência de perícia de constatação do dano ambiental, previsto na legislação de referência (art.19 da lei 9.605/98), que no Direito Administrativo está representado pelo laudo técnico de constatação.</w:t>
      </w:r>
      <w:r w:rsidR="00B02161">
        <w:rPr>
          <w:rFonts w:ascii="Calibri" w:hAnsi="Calibri" w:cs="Calibri"/>
          <w:sz w:val="22"/>
          <w:szCs w:val="22"/>
        </w:rPr>
        <w:t xml:space="preserve"> Recurso improvido.</w:t>
      </w:r>
    </w:p>
    <w:p w:rsidR="00B23EC6" w:rsidRPr="00B23EC6" w:rsidRDefault="00B23EC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EB2C91" w:rsidRPr="00EB2C91" w:rsidRDefault="00CE1E5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</w:t>
      </w:r>
      <w:r w:rsidR="00EB2C91" w:rsidRPr="00200200">
        <w:rPr>
          <w:rFonts w:asciiTheme="minorHAnsi" w:hAnsiTheme="minorHAnsi" w:cstheme="minorHAnsi"/>
          <w:color w:val="000000"/>
          <w:sz w:val="22"/>
          <w:szCs w:val="22"/>
        </w:rPr>
        <w:t>discu</w:t>
      </w:r>
      <w:r w:rsidR="00EB2C91">
        <w:rPr>
          <w:rFonts w:asciiTheme="minorHAnsi" w:hAnsiTheme="minorHAnsi" w:cstheme="minorHAnsi"/>
          <w:color w:val="000000"/>
          <w:sz w:val="22"/>
          <w:szCs w:val="22"/>
        </w:rPr>
        <w:t>tidos,</w:t>
      </w:r>
      <w:r w:rsidR="00EB2C91" w:rsidRPr="00200200">
        <w:rPr>
          <w:rFonts w:ascii="Calibri" w:hAnsi="Calibri" w:cs="Calibri"/>
          <w:sz w:val="22"/>
          <w:szCs w:val="22"/>
        </w:rPr>
        <w:t xml:space="preserve"> decidiram</w:t>
      </w:r>
      <w:r w:rsidR="00022D33" w:rsidRPr="00022D33">
        <w:rPr>
          <w:rFonts w:ascii="Calibri" w:hAnsi="Calibri" w:cs="Calibri"/>
          <w:sz w:val="32"/>
          <w:szCs w:val="32"/>
        </w:rPr>
        <w:t xml:space="preserve"> </w:t>
      </w:r>
      <w:r w:rsidR="00B02161" w:rsidRPr="00B02161">
        <w:rPr>
          <w:rFonts w:ascii="Calibri" w:hAnsi="Calibri" w:cs="Calibri"/>
          <w:sz w:val="22"/>
          <w:szCs w:val="22"/>
        </w:rPr>
        <w:t xml:space="preserve">por unanimidade, negar provimento ao recurso interposto pelo recorrente, acolhendo o voto da relatora arbitrando a multa no valor de R$ 5.000,00 (cinco </w:t>
      </w:r>
      <w:r w:rsidR="003A7B65">
        <w:rPr>
          <w:rFonts w:ascii="Calibri" w:hAnsi="Calibri" w:cs="Calibri"/>
          <w:sz w:val="22"/>
          <w:szCs w:val="22"/>
        </w:rPr>
        <w:t>mil reais) por hectare, desmata</w:t>
      </w:r>
      <w:bookmarkStart w:id="0" w:name="_GoBack"/>
      <w:bookmarkEnd w:id="0"/>
      <w:r w:rsidR="00B02161" w:rsidRPr="00B02161">
        <w:rPr>
          <w:rFonts w:ascii="Calibri" w:hAnsi="Calibri" w:cs="Calibri"/>
          <w:sz w:val="22"/>
          <w:szCs w:val="22"/>
        </w:rPr>
        <w:t xml:space="preserve">do vegetação nativa em área de reserva legal sem autorização do órgão ambiental (5.000,00 </w:t>
      </w:r>
      <w:proofErr w:type="gramStart"/>
      <w:r w:rsidR="00B02161">
        <w:rPr>
          <w:rFonts w:ascii="Calibri" w:hAnsi="Calibri" w:cs="Calibri"/>
          <w:sz w:val="22"/>
          <w:szCs w:val="22"/>
        </w:rPr>
        <w:t>x</w:t>
      </w:r>
      <w:proofErr w:type="gramEnd"/>
      <w:r w:rsidR="00B02161">
        <w:rPr>
          <w:rFonts w:ascii="Calibri" w:hAnsi="Calibri" w:cs="Calibri"/>
          <w:sz w:val="22"/>
          <w:szCs w:val="22"/>
        </w:rPr>
        <w:t xml:space="preserve"> </w:t>
      </w:r>
      <w:r w:rsidR="00B02161" w:rsidRPr="00B02161">
        <w:rPr>
          <w:rFonts w:ascii="Calibri" w:hAnsi="Calibri" w:cs="Calibri"/>
          <w:sz w:val="22"/>
          <w:szCs w:val="22"/>
        </w:rPr>
        <w:t>8,7208 ha), resultando no valor de R$ 43.605,00 (quarenta e três mil, seiscentos e cinco reais), com fulcro no artigo 50 do Decreto Federal n°6514/2008. Manutenção do embargo imposto pelo termo de Embargo/Interdição n° 0416D, de 28/11/2017, nos termos do artigo 15-B do Decreto Federal n° 6514/2008.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2D33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0815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A7B65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2FB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15DF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18C9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2161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3E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A96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3C50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C91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0B6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A58B-1D70-444B-9545-9E60A920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2022-06-03T17:46:00Z</dcterms:created>
  <dcterms:modified xsi:type="dcterms:W3CDTF">2022-06-03T18:29:00Z</dcterms:modified>
</cp:coreProperties>
</file>